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РЕПУБЛИКА СРБИЈА</w:t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Одбор за заштиту животне средине</w:t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20 Број: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06-2/</w:t>
      </w:r>
      <w:r w:rsidR="00EB7059" w:rsidRPr="006564C3">
        <w:rPr>
          <w:rFonts w:ascii="Times New Roman" w:eastAsia="Times New Roman" w:hAnsi="Times New Roman" w:cs="Times New Roman"/>
        </w:rPr>
        <w:t>326</w:t>
      </w:r>
      <w:r w:rsidRPr="006564C3">
        <w:rPr>
          <w:rFonts w:ascii="Times New Roman" w:eastAsia="Times New Roman" w:hAnsi="Times New Roman" w:cs="Times New Roman"/>
          <w:lang w:val="sr-Cyrl-CS"/>
        </w:rPr>
        <w:t>-12</w:t>
      </w:r>
    </w:p>
    <w:p w:rsidR="00E013CA" w:rsidRPr="006564C3" w:rsidRDefault="00EB7059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>11. децембар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2012. године</w:t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E013CA" w:rsidRPr="006564C3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6564C3" w:rsidRPr="006564C3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E013CA" w:rsidRPr="006564C3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ЗАПИСНИК</w:t>
      </w:r>
    </w:p>
    <w:p w:rsidR="00E013CA" w:rsidRPr="006564C3" w:rsidRDefault="00C6456F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</w:rPr>
        <w:t xml:space="preserve">11. 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>СЕДНИЦЕ ОДБОРА ЗА ЗАШТИТУ ЖИВОТНЕ СРЕДИНЕ,</w:t>
      </w:r>
    </w:p>
    <w:p w:rsidR="00E013CA" w:rsidRPr="006564C3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ОДРЖАНЕ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11. ДЕЦЕМБРА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2012. ГОДИНЕ</w:t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564C3" w:rsidRPr="006564C3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  <w:t xml:space="preserve">Седница је почела у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14,15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часова.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  <w:t>Седницом је председавала Милица Војић Марковић, председник Одбора.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  <w:t xml:space="preserve">Седници су присуствовали чланови Одбора: 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>Александра Томић</w:t>
      </w:r>
      <w:r w:rsidR="003A7BF3">
        <w:rPr>
          <w:rFonts w:ascii="Times New Roman" w:eastAsia="Times New Roman" w:hAnsi="Times New Roman" w:cs="Times New Roman"/>
        </w:rPr>
        <w:t>,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Биљана Илић Стошић, </w:t>
      </w:r>
      <w:r w:rsidRPr="006564C3">
        <w:rPr>
          <w:rFonts w:ascii="Times New Roman" w:eastAsia="Times New Roman" w:hAnsi="Times New Roman" w:cs="Times New Roman"/>
          <w:lang w:val="sr-Cyrl-CS"/>
        </w:rPr>
        <w:t>Константин Арсеновић, Жи</w:t>
      </w:r>
      <w:r w:rsidRPr="006564C3">
        <w:rPr>
          <w:rFonts w:ascii="Times New Roman" w:eastAsia="Times New Roman" w:hAnsi="Times New Roman" w:cs="Times New Roman"/>
          <w:lang w:val="sr-Cyrl-RS"/>
        </w:rPr>
        <w:t>в</w:t>
      </w:r>
      <w:r w:rsidRPr="006564C3">
        <w:rPr>
          <w:rFonts w:ascii="Times New Roman" w:eastAsia="Times New Roman" w:hAnsi="Times New Roman" w:cs="Times New Roman"/>
          <w:lang w:val="sr-Cyrl-CS"/>
        </w:rPr>
        <w:t>ојин Станковић</w:t>
      </w:r>
      <w:r w:rsidR="003A7BF3">
        <w:rPr>
          <w:rFonts w:ascii="Times New Roman" w:eastAsia="Times New Roman" w:hAnsi="Times New Roman" w:cs="Times New Roman"/>
        </w:rPr>
        <w:t xml:space="preserve"> </w:t>
      </w:r>
      <w:r w:rsidR="003A7BF3">
        <w:rPr>
          <w:rFonts w:ascii="Times New Roman" w:eastAsia="Times New Roman" w:hAnsi="Times New Roman" w:cs="Times New Roman"/>
          <w:lang w:val="sr-Cyrl-RS"/>
        </w:rPr>
        <w:t>и</w:t>
      </w:r>
      <w:r w:rsidRPr="006564C3">
        <w:rPr>
          <w:rFonts w:ascii="Times New Roman" w:eastAsia="Times New Roman" w:hAnsi="Times New Roman" w:cs="Times New Roman"/>
        </w:rPr>
        <w:t xml:space="preserve"> </w:t>
      </w:r>
      <w:r w:rsidRPr="006564C3">
        <w:rPr>
          <w:rFonts w:ascii="Times New Roman" w:eastAsia="Times New Roman" w:hAnsi="Times New Roman" w:cs="Times New Roman"/>
          <w:lang w:val="sr-Cyrl-CS"/>
        </w:rPr>
        <w:t>Ивана Динић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.</w:t>
      </w:r>
      <w:r w:rsidR="00EB7059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           Седници Одбора присуствовали су заменици чланова Одбора: Невена Сто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јановић (заменик Зорана Васића) и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Стефан Занков (заменик Жељка Сушеца).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  <w:t>Седници нису присуствовал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и чланови Одбора: 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>Жељко Сушец, Зоран Бојанић</w:t>
      </w:r>
      <w:r w:rsidR="003A7BF3">
        <w:rPr>
          <w:rFonts w:ascii="Times New Roman" w:eastAsia="Times New Roman" w:hAnsi="Times New Roman" w:cs="Times New Roman"/>
          <w:lang w:val="sr-Cyrl-CS"/>
        </w:rPr>
        <w:t>,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Јелена Мијатовић, </w:t>
      </w:r>
      <w:r w:rsidRPr="006564C3">
        <w:rPr>
          <w:rFonts w:ascii="Times New Roman" w:eastAsia="Times New Roman" w:hAnsi="Times New Roman" w:cs="Times New Roman"/>
          <w:lang w:val="sr-Cyrl-CS"/>
        </w:rPr>
        <w:t>Ана Новковић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, Јудита Поповић</w:t>
      </w:r>
      <w:r w:rsidR="001D360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64C3">
        <w:rPr>
          <w:rFonts w:ascii="Times New Roman" w:eastAsia="Times New Roman" w:hAnsi="Times New Roman" w:cs="Times New Roman"/>
          <w:lang w:val="sr-Cyrl-CS"/>
        </w:rPr>
        <w:t>(нити њихови заменици),</w:t>
      </w:r>
      <w:r w:rsidRPr="006564C3">
        <w:rPr>
          <w:rFonts w:ascii="Times New Roman" w:eastAsia="Times New Roman" w:hAnsi="Times New Roman" w:cs="Times New Roman"/>
        </w:rPr>
        <w:t xml:space="preserve">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Зоран Васић</w:t>
      </w:r>
      <w:r w:rsidR="005C52FE" w:rsidRPr="006564C3">
        <w:rPr>
          <w:rFonts w:ascii="Times New Roman" w:eastAsia="Times New Roman" w:hAnsi="Times New Roman" w:cs="Times New Roman"/>
        </w:rPr>
        <w:t>,</w:t>
      </w:r>
      <w:r w:rsidR="005C52FE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>Гордана Чомић</w:t>
      </w:r>
      <w:r w:rsidR="003A7BF3">
        <w:rPr>
          <w:rFonts w:ascii="Times New Roman" w:eastAsia="Times New Roman" w:hAnsi="Times New Roman" w:cs="Times New Roman"/>
          <w:lang w:val="sr-Cyrl-CS"/>
        </w:rPr>
        <w:t>,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Иван Карић</w:t>
      </w:r>
      <w:r w:rsidR="003A7BF3">
        <w:rPr>
          <w:rFonts w:ascii="Times New Roman" w:eastAsia="Times New Roman" w:hAnsi="Times New Roman" w:cs="Times New Roman"/>
          <w:lang w:val="sr-Cyrl-CS"/>
        </w:rPr>
        <w:t>, Дејан Николић и Љубан Панић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9F0342" w:rsidRPr="006564C3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0342" w:rsidRPr="006564C3" w:rsidRDefault="009F0342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Седници су присуствовали и: 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>Владим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ир Маринковић, народни посланик,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Валентина Ђурета, координаторка алумни програма Београдског фонда за политичку изузетност, 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>Владимир Радојичић, менаџер програма јавних политика Фондације Балкански ф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онд за локалне иницијативе,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Саша Антонијевић, програмски аси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стент у Центру модерних вештина, Милош Ђајић, председник Управног одбора Центра модерних вештина и Милена Савић Иванов, шеф Банке биљних гена у Министарству пољопривреде, шумарства и водопривреде.</w:t>
      </w:r>
      <w:r w:rsidR="00890482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0342" w:rsidRPr="006564C3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485581" w:rsidRPr="006564C3">
        <w:rPr>
          <w:rFonts w:ascii="Times New Roman" w:eastAsia="Times New Roman" w:hAnsi="Times New Roman" w:cs="Times New Roman"/>
          <w:lang w:val="sr-Cyrl-CS"/>
        </w:rPr>
        <w:t>На основу члана 72. став 5,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Одбор је одржао седницу без кворума за одлучивање у циљу обавештавања Одбора о питањима из његовог делокруга, по предложеном 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74F2B" w:rsidRPr="006564C3" w:rsidRDefault="00574F2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Д н е в н о м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  р е д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у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574F2B" w:rsidRPr="006564C3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74F2B" w:rsidRPr="006564C3" w:rsidRDefault="00574F2B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Информација о резултатима истраживања о примени Закона о управљању отпадом;</w:t>
      </w:r>
    </w:p>
    <w:p w:rsidR="00574F2B" w:rsidRPr="006564C3" w:rsidRDefault="00574F2B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Информација о формирању Зелене групе;</w:t>
      </w:r>
    </w:p>
    <w:p w:rsidR="001D3F20" w:rsidRDefault="00574F2B" w:rsidP="001D3F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Предлог закона о потврђивању Међународног уговора о биљним генетичким ресурсима за храну и пољопривреду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.</w:t>
      </w:r>
    </w:p>
    <w:p w:rsidR="00181E7A" w:rsidRPr="006564C3" w:rsidRDefault="00181E7A" w:rsidP="00181E7A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87135" w:rsidRPr="006564C3" w:rsidRDefault="00E013CA" w:rsidP="00376E0E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u w:val="single"/>
          <w:lang w:val="sr-Cyrl-RS"/>
        </w:rPr>
        <w:t>Прва тачка дневног реда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>Информација о резултатима истраживања о примени Закона о управљању отпадом</w:t>
      </w:r>
    </w:p>
    <w:p w:rsidR="00E013CA" w:rsidRPr="006564C3" w:rsidRDefault="00E013CA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1D3F20" w:rsidRPr="006564C3" w:rsidRDefault="001D3F20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ab/>
        <w:t xml:space="preserve">Валентина Ђурета представила је Одбору резултате 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два 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истраживања 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>о процесу доношења и примене одлука о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управљањ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>у комуналним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отпадом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>.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Прво истраживање 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спроведено 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је 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у 26 </w:t>
      </w:r>
      <w:r w:rsidRPr="006564C3">
        <w:rPr>
          <w:rFonts w:ascii="Times New Roman" w:eastAsia="Times New Roman" w:hAnsi="Times New Roman" w:cs="Times New Roman"/>
          <w:lang w:val="sr-Cyrl-RS"/>
        </w:rPr>
        <w:lastRenderedPageBreak/>
        <w:t xml:space="preserve">јединица локалне самоуправе, у којима се налазе центри 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регионалних депонија. Истакла је да је ситуација различита од општине до општине. Утврђено је да постоји мали број депонија и да су депоније у фази пројектовања или у изградњи. Бројни су проблеми и слични су у многим општинама (недостатак средстава за изградњу регионалних депонија и слаба техничка опремљеност постојећих комуналних предузећа). Највећи проблем је капацитет локалне самоуправе, односно проблем непостојања стручњака у овој области. Приликом доношења локалних планова управљања отпадом, уочено је да јавност није 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била довољно укључена у поступак изналажења начина за боље управљање комуналним отпадом. Примећен је и проблем издавања малог броја дозвола за сакупљање секундарних сировина у појединим општинама, као и сукоба између постојећих комуналних предузећа и сакупљача секундарних сировина. Примећено је да готово и да нема примарне селекције отпада. Комунална предузећа би требало да обезбеде и контејнере за сепаратно одвајање отпада. То би довело до повећања накнаде за комуналне услуге. </w:t>
      </w:r>
    </w:p>
    <w:p w:rsidR="006564C3" w:rsidRPr="006564C3" w:rsidRDefault="006564C3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9F38B7" w:rsidRPr="006564C3" w:rsidRDefault="009F38B7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 xml:space="preserve">Друго истраживање (дубинско) је спроведено у пет одабраних локалних самоуправа, већих и мањих: Кикинда, Бор, Ивањица, Краљево и Владичин Хан. 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Уочено је недовољно разумевање локалних власти за управљање отпадом, недостатак финансијских и материјалних средстава, као и да наплата комуналних услуга није на задовољавајућем нивоу. Закључено је да постоје четири модела организовања:</w:t>
      </w:r>
    </w:p>
    <w:p w:rsidR="00B96898" w:rsidRPr="006564C3" w:rsidRDefault="00B96898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>Међуопштинско јавно предузеће, које оснивају саме општине;</w:t>
      </w:r>
    </w:p>
    <w:p w:rsidR="00B96898" w:rsidRPr="006564C3" w:rsidRDefault="00B96898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>Јавно-приватно партнерство, чији је оснивач једна општина или град;</w:t>
      </w:r>
    </w:p>
    <w:p w:rsidR="00B96898" w:rsidRPr="006564C3" w:rsidRDefault="00B96898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>Регионално предузеће, чији је оснивач једна општина или град и</w:t>
      </w:r>
    </w:p>
    <w:p w:rsidR="00B96898" w:rsidRPr="006564C3" w:rsidRDefault="00B96898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>Заједничко привредно друштво.</w:t>
      </w:r>
    </w:p>
    <w:p w:rsidR="00B96898" w:rsidRPr="006564C3" w:rsidRDefault="00B96898" w:rsidP="0075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>Сваки од ових модела има своје предности и мане, а најбоље решење је четврти</w:t>
      </w:r>
      <w:r w:rsidR="0075091C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модел-заједничко привредно друштво. </w:t>
      </w:r>
    </w:p>
    <w:p w:rsidR="00376E0E" w:rsidRPr="006564C3" w:rsidRDefault="00376E0E" w:rsidP="00376E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76E0E" w:rsidRPr="006564C3" w:rsidRDefault="00376E0E" w:rsidP="00376E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ab/>
        <w:t>Владимир Радојичић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>, генерални секретар Зелене иницијативе, представио је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рад Зелене иницијативе, коју чине 22 организације цивилног друштва. </w:t>
      </w:r>
    </w:p>
    <w:p w:rsidR="00C814FB" w:rsidRPr="006564C3" w:rsidRDefault="00C814FB" w:rsidP="00376E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814FB" w:rsidRPr="006564C3" w:rsidRDefault="00BA469E" w:rsidP="00C81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C814FB" w:rsidRPr="006564C3">
        <w:rPr>
          <w:rFonts w:ascii="Times New Roman" w:hAnsi="Times New Roman" w:cs="Times New Roman"/>
          <w:u w:val="single"/>
          <w:lang w:val="ru-RU"/>
        </w:rPr>
        <w:t>Друга тачка дневног реда</w:t>
      </w:r>
      <w:r w:rsidR="00C814FB" w:rsidRPr="006564C3">
        <w:rPr>
          <w:rFonts w:ascii="Times New Roman" w:hAnsi="Times New Roman" w:cs="Times New Roman"/>
          <w:lang w:val="ru-RU"/>
        </w:rPr>
        <w:t xml:space="preserve"> - </w:t>
      </w:r>
      <w:r w:rsidR="00C814FB" w:rsidRPr="006564C3">
        <w:rPr>
          <w:rFonts w:ascii="Times New Roman" w:eastAsia="Times New Roman" w:hAnsi="Times New Roman" w:cs="Times New Roman"/>
          <w:b/>
          <w:lang w:val="sr-Cyrl-CS"/>
        </w:rPr>
        <w:t>Информација о формирању Зелене групе</w:t>
      </w:r>
    </w:p>
    <w:p w:rsidR="00C814FB" w:rsidRPr="006564C3" w:rsidRDefault="00C814FB" w:rsidP="00C81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814FB" w:rsidRPr="006564C3" w:rsidRDefault="00C814FB" w:rsidP="00C814F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  <w:t xml:space="preserve">Милош Ђајић обавестио је Одбор да је Центар модерних вештина 2009. године иницирао оснивање Зелене посланичке групе, коју је чинило 24 народна посланика. Овом приликом понудио је народним посланицима да 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се оснује </w:t>
      </w:r>
      <w:r w:rsidRPr="006564C3">
        <w:rPr>
          <w:rFonts w:ascii="Times New Roman" w:eastAsia="Times New Roman" w:hAnsi="Times New Roman" w:cs="Times New Roman"/>
          <w:lang w:val="sr-Cyrl-CS"/>
        </w:rPr>
        <w:t>Зелен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>а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посланичк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>а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груп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>а и у овом сазиву. Истакао је предности оваквог организовања народних посланика (тематско окупљање народних посланика, повезивање народних посланика са експертима у овој области, континуирана сарадња са организацијама цивилног друштва које се баве екологијом).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Овај вид тематског повезивања посланика је постојао у претходном сазиву у свим земљама у региону, а посланици Народне скупштине из претходног сазива били су повезани са колегама из региона. Овакво организовање је добровољно, а представници свих парламентарних странака се удружују ради општег добра, а то је заштита животне средине. Писма са иницијативом за формаирање Зелене посланичке групе су послата свим посланичким групама.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Рад овакве зелене групе био би повезан са веб порталом, који би омогућио народним посланицима да се представе и комуницирају на различите теме. У том циљу предвиђена су и два семинара 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и округли сто са представницима невладиних организација 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>(фебруар и март 2013. године).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Мандат зелене посланичке групе је четири године.</w:t>
      </w:r>
      <w:r w:rsidR="003C2A8E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A469E" w:rsidRPr="006564C3" w:rsidRDefault="00BA469E" w:rsidP="00BA469E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BA469E" w:rsidRPr="006564C3" w:rsidRDefault="00BA469E" w:rsidP="00370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6564C3">
        <w:rPr>
          <w:rFonts w:ascii="Times New Roman" w:eastAsia="Times New Roman" w:hAnsi="Times New Roman" w:cs="Times New Roman"/>
          <w:u w:val="single"/>
          <w:lang w:val="sr-Cyrl-CS"/>
        </w:rPr>
        <w:t>Трећа тачка дневног реда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- </w:t>
      </w:r>
      <w:r w:rsidRPr="006564C3">
        <w:rPr>
          <w:rFonts w:ascii="Times New Roman" w:eastAsia="Times New Roman" w:hAnsi="Times New Roman" w:cs="Times New Roman"/>
          <w:b/>
          <w:lang w:val="sr-Cyrl-CS"/>
        </w:rPr>
        <w:t>Предлог закона о потврђивању Међународног уговора о биљним генетичким ресурсима за храну и пољопривреду</w:t>
      </w:r>
    </w:p>
    <w:p w:rsidR="00ED7C42" w:rsidRPr="006564C3" w:rsidRDefault="00ED7C42" w:rsidP="00370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BA469E" w:rsidRPr="006564C3" w:rsidRDefault="00ED7C42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  <w:t xml:space="preserve">Милена Савић Иванов, шеф Банке биљних гена, појаснила је члановима Одбора шта су биљни генетички ресурси. Навела је да </w:t>
      </w:r>
      <w:r w:rsidRPr="006564C3">
        <w:rPr>
          <w:rFonts w:ascii="Times New Roman" w:hAnsi="Times New Roman" w:cs="Times New Roman"/>
          <w:lang w:val="sr-Cyrl-CS"/>
        </w:rPr>
        <w:t xml:space="preserve">Међународни уговор о биљним генетичким ресурсима за храну и пољопривреду представља међународни оквир за очување ових ресурса. </w:t>
      </w:r>
      <w:r w:rsidR="003F5E6B" w:rsidRPr="006564C3">
        <w:rPr>
          <w:rFonts w:ascii="Times New Roman" w:hAnsi="Times New Roman" w:cs="Times New Roman"/>
          <w:lang w:val="sr-Cyrl-CS"/>
        </w:rPr>
        <w:t xml:space="preserve">Овим споразумом </w:t>
      </w:r>
      <w:r w:rsidR="003F5E6B" w:rsidRPr="006564C3">
        <w:rPr>
          <w:rFonts w:ascii="Times New Roman" w:hAnsi="Times New Roman" w:cs="Times New Roman"/>
          <w:lang w:val="sr-Cyrl-CS"/>
        </w:rPr>
        <w:lastRenderedPageBreak/>
        <w:t xml:space="preserve">успостављен је мултилатерални систем да би све земље имале користи од свих генетичких ресурса који су основа за оплемењивање. </w:t>
      </w:r>
      <w:r w:rsidR="00DF670F" w:rsidRPr="006564C3">
        <w:rPr>
          <w:rFonts w:ascii="Times New Roman" w:hAnsi="Times New Roman" w:cs="Times New Roman"/>
          <w:lang w:val="sr-Cyrl-CS"/>
        </w:rPr>
        <w:t xml:space="preserve">Кроз споразум о трансферу материјала, све земље потписнице се обавезују да ће дозволити слободну размену генетичких ресурса. </w:t>
      </w:r>
      <w:r w:rsidR="004A7A14" w:rsidRPr="006564C3">
        <w:rPr>
          <w:rFonts w:ascii="Times New Roman" w:hAnsi="Times New Roman" w:cs="Times New Roman"/>
          <w:lang w:val="sr-Cyrl-CS"/>
        </w:rPr>
        <w:t>Краткорочни и директни корисници овог уговора су министарства пољопривреде земаља корисница, која ће примати помоћ у оквиру заједничког пројекта изградње капацитета, а корисници на дужи рок биће појединци и организације који имају приступ већој разноликости ових ресурса (пољопривредници и истраживачи).</w:t>
      </w:r>
      <w:r w:rsidR="00844467" w:rsidRPr="006564C3">
        <w:rPr>
          <w:rFonts w:ascii="Times New Roman" w:hAnsi="Times New Roman" w:cs="Times New Roman"/>
          <w:lang w:val="sr-Cyrl-CS"/>
        </w:rPr>
        <w:t xml:space="preserve"> Овај уговор је потписала Савезна Република Југославија 1. </w:t>
      </w:r>
      <w:r w:rsidR="00375ECF" w:rsidRPr="006564C3">
        <w:rPr>
          <w:rFonts w:ascii="Times New Roman" w:hAnsi="Times New Roman" w:cs="Times New Roman"/>
          <w:lang w:val="sr-Cyrl-CS"/>
        </w:rPr>
        <w:t>октобра</w:t>
      </w:r>
      <w:r w:rsidR="00844467" w:rsidRPr="006564C3">
        <w:rPr>
          <w:rFonts w:ascii="Times New Roman" w:hAnsi="Times New Roman" w:cs="Times New Roman"/>
          <w:lang w:val="sr-Cyrl-CS"/>
        </w:rPr>
        <w:t xml:space="preserve"> 2002. године.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</w:p>
    <w:p w:rsidR="009F56CA" w:rsidRPr="006564C3" w:rsidRDefault="009F56CA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56CA" w:rsidRPr="006564C3" w:rsidRDefault="009F56CA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564C3">
        <w:rPr>
          <w:rFonts w:ascii="Times New Roman" w:hAnsi="Times New Roman" w:cs="Times New Roman"/>
          <w:lang w:val="sr-Cyrl-CS"/>
        </w:rPr>
        <w:tab/>
        <w:t>У дискусији су учествовале: Невена Стојановић</w:t>
      </w:r>
      <w:r w:rsidR="00D012E6">
        <w:rPr>
          <w:rFonts w:ascii="Times New Roman" w:hAnsi="Times New Roman" w:cs="Times New Roman"/>
          <w:lang w:val="sr-Cyrl-CS"/>
        </w:rPr>
        <w:t xml:space="preserve">, </w:t>
      </w:r>
      <w:r w:rsidR="00D012E6" w:rsidRPr="006564C3">
        <w:rPr>
          <w:rFonts w:ascii="Times New Roman" w:eastAsia="Times New Roman" w:hAnsi="Times New Roman" w:cs="Times New Roman"/>
          <w:lang w:val="sr-Cyrl-CS"/>
        </w:rPr>
        <w:t>Милена Савић Иванов</w:t>
      </w:r>
      <w:r w:rsidRPr="006564C3">
        <w:rPr>
          <w:rFonts w:ascii="Times New Roman" w:hAnsi="Times New Roman" w:cs="Times New Roman"/>
          <w:lang w:val="sr-Cyrl-CS"/>
        </w:rPr>
        <w:t xml:space="preserve"> и Милица Војић Марковић.</w:t>
      </w:r>
    </w:p>
    <w:p w:rsidR="00946CDE" w:rsidRPr="006564C3" w:rsidRDefault="00946CDE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A7B19" w:rsidRPr="006564C3" w:rsidRDefault="00946CDE" w:rsidP="009A7B1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564C3">
        <w:rPr>
          <w:rFonts w:ascii="Times New Roman" w:hAnsi="Times New Roman" w:cs="Times New Roman"/>
          <w:lang w:val="sr-Cyrl-CS"/>
        </w:rPr>
        <w:t>Члан Одбора Невена Стојановић истакла је да ову причу треба поједноставити како би се приближила грађанима</w:t>
      </w:r>
      <w:r w:rsidR="00D012E6">
        <w:rPr>
          <w:rFonts w:ascii="Times New Roman" w:hAnsi="Times New Roman" w:cs="Times New Roman"/>
          <w:lang w:val="sr-Cyrl-CS"/>
        </w:rPr>
        <w:t>,</w:t>
      </w:r>
      <w:r w:rsidRPr="006564C3">
        <w:rPr>
          <w:rFonts w:ascii="Times New Roman" w:hAnsi="Times New Roman" w:cs="Times New Roman"/>
          <w:lang w:val="sr-Cyrl-CS"/>
        </w:rPr>
        <w:t xml:space="preserve"> који би се на тај начин лакше информисали о овој теми.  </w:t>
      </w:r>
    </w:p>
    <w:p w:rsidR="009A7B19" w:rsidRPr="006564C3" w:rsidRDefault="009A7B19" w:rsidP="009A7B1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A7B19" w:rsidRPr="006564C3" w:rsidRDefault="009A7B19" w:rsidP="009A7B19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6564C3">
        <w:rPr>
          <w:rFonts w:ascii="Times New Roman" w:hAnsi="Times New Roman" w:cs="Times New Roman"/>
          <w:lang w:val="sr-Cyrl-CS"/>
        </w:rPr>
        <w:t xml:space="preserve">Милица Војић Марковић обавестила је Одбор да ће, поводом представке групе грађана из </w:t>
      </w:r>
      <w:r w:rsidRPr="006564C3">
        <w:rPr>
          <w:rFonts w:ascii="Times New Roman" w:hAnsi="Times New Roman" w:cs="Times New Roman"/>
          <w:lang w:val="sr-Cyrl-RS"/>
        </w:rPr>
        <w:t xml:space="preserve">села Горњи Лајковац, општина Мионица, у којој указују на проблеме изазване постојањем каменолома „Дреновац“, који је близу њиховог села, затражити информацију од инспекције у Сектору за контролу и надзор </w:t>
      </w:r>
      <w:r w:rsidRPr="006564C3">
        <w:rPr>
          <w:rFonts w:ascii="Times New Roman" w:hAnsi="Times New Roman"/>
          <w:lang w:val="sr-Cyrl-RS"/>
        </w:rPr>
        <w:t>Министарства енергетике, развоја и заштите животне средине о томе</w:t>
      </w:r>
      <w:r w:rsidRPr="006564C3">
        <w:rPr>
          <w:lang w:val="sr-Cyrl-RS"/>
        </w:rPr>
        <w:t xml:space="preserve"> </w:t>
      </w:r>
      <w:r w:rsidRPr="006564C3">
        <w:rPr>
          <w:rFonts w:ascii="Times New Roman" w:hAnsi="Times New Roman" w:cs="Times New Roman"/>
          <w:lang w:val="sr-Cyrl-RS"/>
        </w:rPr>
        <w:t>шта је до сада урађено у циљу заштите животне средине</w:t>
      </w:r>
      <w:bookmarkStart w:id="0" w:name="_GoBack"/>
      <w:bookmarkEnd w:id="0"/>
      <w:r w:rsidRPr="006564C3">
        <w:rPr>
          <w:rFonts w:ascii="Times New Roman" w:hAnsi="Times New Roman" w:cs="Times New Roman"/>
          <w:lang w:val="sr-Cyrl-RS"/>
        </w:rPr>
        <w:t xml:space="preserve"> поводом рада каменолома „Дреновац“</w:t>
      </w:r>
      <w:r w:rsidR="0028283F" w:rsidRPr="006564C3">
        <w:rPr>
          <w:rFonts w:ascii="Times New Roman" w:hAnsi="Times New Roman" w:cs="Times New Roman"/>
          <w:lang w:val="sr-Cyrl-RS"/>
        </w:rPr>
        <w:t>, како би се тим људима помогло.</w:t>
      </w:r>
    </w:p>
    <w:p w:rsidR="009A7B19" w:rsidRPr="006564C3" w:rsidRDefault="0040025A" w:rsidP="009A7B19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564C3">
        <w:rPr>
          <w:rFonts w:ascii="Times New Roman" w:hAnsi="Times New Roman" w:cs="Times New Roman"/>
          <w:lang w:val="sr-Cyrl-CS"/>
        </w:rPr>
        <w:t>На и</w:t>
      </w:r>
      <w:r w:rsidR="00946CDE" w:rsidRPr="006564C3">
        <w:rPr>
          <w:rFonts w:ascii="Times New Roman" w:hAnsi="Times New Roman" w:cs="Times New Roman"/>
          <w:lang w:val="sr-Cyrl-CS"/>
        </w:rPr>
        <w:t>ници</w:t>
      </w:r>
      <w:r w:rsidRPr="006564C3">
        <w:rPr>
          <w:rFonts w:ascii="Times New Roman" w:hAnsi="Times New Roman" w:cs="Times New Roman"/>
          <w:lang w:val="sr-Cyrl-CS"/>
        </w:rPr>
        <w:t>јативу Невене Стојановић,</w:t>
      </w:r>
      <w:r w:rsidR="00946CDE" w:rsidRPr="006564C3">
        <w:rPr>
          <w:rFonts w:ascii="Times New Roman" w:hAnsi="Times New Roman" w:cs="Times New Roman"/>
          <w:lang w:val="sr-Cyrl-CS"/>
        </w:rPr>
        <w:t xml:space="preserve"> Одбор </w:t>
      </w:r>
      <w:r w:rsidRPr="006564C3">
        <w:rPr>
          <w:rFonts w:ascii="Times New Roman" w:hAnsi="Times New Roman" w:cs="Times New Roman"/>
          <w:lang w:val="sr-Cyrl-CS"/>
        </w:rPr>
        <w:t xml:space="preserve">ће </w:t>
      </w:r>
      <w:r w:rsidR="00946CDE" w:rsidRPr="006564C3">
        <w:rPr>
          <w:rFonts w:ascii="Times New Roman" w:hAnsi="Times New Roman" w:cs="Times New Roman"/>
          <w:lang w:val="sr-Cyrl-CS"/>
        </w:rPr>
        <w:t>од Министарства пољопривреде, шумарства и водопривреде затражи</w:t>
      </w:r>
      <w:r w:rsidR="00304413" w:rsidRPr="006564C3">
        <w:rPr>
          <w:rFonts w:ascii="Times New Roman" w:hAnsi="Times New Roman" w:cs="Times New Roman"/>
          <w:lang w:val="sr-Cyrl-CS"/>
        </w:rPr>
        <w:t>ти</w:t>
      </w:r>
      <w:r w:rsidR="00946CDE" w:rsidRPr="006564C3">
        <w:rPr>
          <w:rFonts w:ascii="Times New Roman" w:hAnsi="Times New Roman" w:cs="Times New Roman"/>
          <w:lang w:val="sr-Cyrl-CS"/>
        </w:rPr>
        <w:t xml:space="preserve"> информацију о </w:t>
      </w:r>
      <w:r w:rsidR="009A7B19" w:rsidRPr="006564C3">
        <w:rPr>
          <w:rFonts w:ascii="Times New Roman" w:hAnsi="Times New Roman" w:cs="Times New Roman"/>
          <w:lang w:val="sr-Cyrl-RS"/>
        </w:rPr>
        <w:t>резултатима инспекцијске контроле овогодишњег рода кукуруза, као и информацију на који начин ће се поступати са кукурузом за који је утврђено присуство већег нивоа афлатоксина.</w:t>
      </w:r>
    </w:p>
    <w:p w:rsidR="006564C3" w:rsidRPr="006564C3" w:rsidRDefault="00ED7C42" w:rsidP="00E01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564C3">
        <w:rPr>
          <w:rFonts w:ascii="Times New Roman" w:hAnsi="Times New Roman" w:cs="Times New Roman"/>
          <w:lang w:val="ru-RU"/>
        </w:rPr>
        <w:tab/>
      </w:r>
    </w:p>
    <w:p w:rsidR="00E013CA" w:rsidRPr="006564C3" w:rsidRDefault="00E013CA" w:rsidP="00656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Седница је завршена</w:t>
      </w:r>
      <w:r w:rsidR="00ED7C42" w:rsidRPr="006564C3">
        <w:rPr>
          <w:rFonts w:ascii="Times New Roman" w:eastAsia="Times New Roman" w:hAnsi="Times New Roman" w:cs="Times New Roman"/>
          <w:lang w:val="sr-Cyrl-CS"/>
        </w:rPr>
        <w:t xml:space="preserve"> у 15,00 часова</w:t>
      </w:r>
      <w:r w:rsidRPr="006564C3">
        <w:rPr>
          <w:rFonts w:ascii="Times New Roman" w:eastAsia="Times New Roman" w:hAnsi="Times New Roman" w:cs="Times New Roman"/>
          <w:lang w:val="sr-Cyrl-CS"/>
        </w:rPr>
        <w:t>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>СЕКРЕТАР</w:t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  <w:t>ПРЕДСЕДНИК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="009B630A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Милица Башић </w:t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  <w:t xml:space="preserve">     </w:t>
      </w:r>
      <w:r w:rsidR="006564C3">
        <w:rPr>
          <w:rFonts w:ascii="Times New Roman" w:eastAsia="Times New Roman" w:hAnsi="Times New Roman" w:cs="Times New Roman"/>
          <w:lang w:val="sr-Cyrl-CS"/>
        </w:rPr>
        <w:t xml:space="preserve">           </w:t>
      </w:r>
      <w:r w:rsidRPr="006564C3">
        <w:rPr>
          <w:rFonts w:ascii="Times New Roman" w:eastAsia="Times New Roman" w:hAnsi="Times New Roman" w:cs="Times New Roman"/>
          <w:lang w:val="sr-Cyrl-CS"/>
        </w:rPr>
        <w:t>Милица Војић Марковић</w:t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</w:p>
    <w:p w:rsidR="00D15F58" w:rsidRPr="006564C3" w:rsidRDefault="00D15F58"/>
    <w:sectPr w:rsidR="00D15F58" w:rsidRPr="006564C3" w:rsidSect="006564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70" w:rsidRDefault="008F0270">
      <w:pPr>
        <w:spacing w:after="0" w:line="240" w:lineRule="auto"/>
      </w:pPr>
      <w:r>
        <w:separator/>
      </w:r>
    </w:p>
  </w:endnote>
  <w:endnote w:type="continuationSeparator" w:id="0">
    <w:p w:rsidR="008F0270" w:rsidRDefault="008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70" w:rsidRDefault="008F0270">
      <w:pPr>
        <w:spacing w:after="0" w:line="240" w:lineRule="auto"/>
      </w:pPr>
      <w:r>
        <w:separator/>
      </w:r>
    </w:p>
  </w:footnote>
  <w:footnote w:type="continuationSeparator" w:id="0">
    <w:p w:rsidR="008F0270" w:rsidRDefault="008F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8F0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1178F6"/>
    <w:rsid w:val="0017288B"/>
    <w:rsid w:val="00181E7A"/>
    <w:rsid w:val="001947B5"/>
    <w:rsid w:val="001B745A"/>
    <w:rsid w:val="001D3608"/>
    <w:rsid w:val="001D3F20"/>
    <w:rsid w:val="001F295F"/>
    <w:rsid w:val="002562D8"/>
    <w:rsid w:val="00273714"/>
    <w:rsid w:val="0028283F"/>
    <w:rsid w:val="002F3D54"/>
    <w:rsid w:val="00304413"/>
    <w:rsid w:val="00351CD6"/>
    <w:rsid w:val="003708EC"/>
    <w:rsid w:val="00375ECF"/>
    <w:rsid w:val="00376E0E"/>
    <w:rsid w:val="00385918"/>
    <w:rsid w:val="003A161E"/>
    <w:rsid w:val="003A7BF3"/>
    <w:rsid w:val="003B10FE"/>
    <w:rsid w:val="003C1B4B"/>
    <w:rsid w:val="003C2A8E"/>
    <w:rsid w:val="003F0860"/>
    <w:rsid w:val="003F5E6B"/>
    <w:rsid w:val="0040025A"/>
    <w:rsid w:val="0042605F"/>
    <w:rsid w:val="004360E3"/>
    <w:rsid w:val="004472B8"/>
    <w:rsid w:val="004545CA"/>
    <w:rsid w:val="00485581"/>
    <w:rsid w:val="004A78B4"/>
    <w:rsid w:val="004A7A14"/>
    <w:rsid w:val="004C3D28"/>
    <w:rsid w:val="004D1638"/>
    <w:rsid w:val="005002B3"/>
    <w:rsid w:val="00527AE5"/>
    <w:rsid w:val="00536D5D"/>
    <w:rsid w:val="00540D77"/>
    <w:rsid w:val="00556B88"/>
    <w:rsid w:val="005631D5"/>
    <w:rsid w:val="00574F2B"/>
    <w:rsid w:val="005A778B"/>
    <w:rsid w:val="005C52FE"/>
    <w:rsid w:val="006564C3"/>
    <w:rsid w:val="006663C3"/>
    <w:rsid w:val="006B27E4"/>
    <w:rsid w:val="006C477A"/>
    <w:rsid w:val="006C752B"/>
    <w:rsid w:val="0075091C"/>
    <w:rsid w:val="007C2853"/>
    <w:rsid w:val="007C5C53"/>
    <w:rsid w:val="00844467"/>
    <w:rsid w:val="00856D7D"/>
    <w:rsid w:val="00890482"/>
    <w:rsid w:val="008C4CDA"/>
    <w:rsid w:val="008F0270"/>
    <w:rsid w:val="00923219"/>
    <w:rsid w:val="00946CDE"/>
    <w:rsid w:val="009A7B19"/>
    <w:rsid w:val="009B630A"/>
    <w:rsid w:val="009B683B"/>
    <w:rsid w:val="009C68A5"/>
    <w:rsid w:val="009D327A"/>
    <w:rsid w:val="009E116C"/>
    <w:rsid w:val="009F0342"/>
    <w:rsid w:val="009F38B7"/>
    <w:rsid w:val="009F56CA"/>
    <w:rsid w:val="00A14C6D"/>
    <w:rsid w:val="00A41B13"/>
    <w:rsid w:val="00AF4793"/>
    <w:rsid w:val="00B65161"/>
    <w:rsid w:val="00B96898"/>
    <w:rsid w:val="00BA469E"/>
    <w:rsid w:val="00BE5DE3"/>
    <w:rsid w:val="00C6456F"/>
    <w:rsid w:val="00C814FB"/>
    <w:rsid w:val="00C97678"/>
    <w:rsid w:val="00CB0C4E"/>
    <w:rsid w:val="00D012E6"/>
    <w:rsid w:val="00D15F58"/>
    <w:rsid w:val="00D3596B"/>
    <w:rsid w:val="00D71ED4"/>
    <w:rsid w:val="00DD5970"/>
    <w:rsid w:val="00DF670F"/>
    <w:rsid w:val="00E013CA"/>
    <w:rsid w:val="00E12440"/>
    <w:rsid w:val="00E1316B"/>
    <w:rsid w:val="00E133A8"/>
    <w:rsid w:val="00E87135"/>
    <w:rsid w:val="00E91D5F"/>
    <w:rsid w:val="00EB7059"/>
    <w:rsid w:val="00ED7C42"/>
    <w:rsid w:val="00F25145"/>
    <w:rsid w:val="00F6035B"/>
    <w:rsid w:val="00F91A16"/>
    <w:rsid w:val="00F9388E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7EEF-3DD0-4CD5-9253-B47CC125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32</cp:revision>
  <dcterms:created xsi:type="dcterms:W3CDTF">2012-12-17T13:48:00Z</dcterms:created>
  <dcterms:modified xsi:type="dcterms:W3CDTF">2012-12-20T12:43:00Z</dcterms:modified>
</cp:coreProperties>
</file>